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929139033"/>
      </w:sdtPr>
      <w:sdtContent>
        <w:p>
          <w:pPr>
            <w:pStyle w:val="Normal"/>
            <w:rPr/>
          </w:pPr>
          <w:r>
            <w:rPr/>
            <w:drawing>
              <wp:anchor behindDoc="0" distT="0" distB="0" distL="0" distR="0" simplePos="0" locked="0" layoutInCell="0" allowOverlap="1" relativeHeight="8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692265" cy="1618615"/>
                <wp:effectExtent l="0" t="0" r="0" b="0"/>
                <wp:wrapNone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265" cy="161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rPr>
              <w:rFonts w:ascii="Times New Roman" w:hAnsi="Times New Roman" w:cs="Times New Roman"/>
              <w:b/>
              <w:b/>
              <w:sz w:val="28"/>
              <w:szCs w:val="28"/>
            </w:rPr>
          </w:pPr>
          <w:r>
            <w:rPr>
              <w:rFonts w:cs="Times New Roman" w:ascii="Times New Roman" w:hAnsi="Times New Roman"/>
              <w:b/>
              <w:sz w:val="28"/>
              <w:szCs w:val="28"/>
            </w:rPr>
            <mc:AlternateContent>
              <mc:Choice Requires="wps">
                <w:drawing>
                  <wp:anchor behindDoc="0" distT="3175" distB="0" distL="186055" distR="182880" simplePos="0" locked="0" layoutInCell="0" allowOverlap="1" relativeHeight="7" wp14:anchorId="62E31F34">
                    <wp:simplePos x="0" y="0"/>
                    <wp:positionH relativeFrom="margin">
                      <wp:posOffset>142875</wp:posOffset>
                    </wp:positionH>
                    <wp:positionV relativeFrom="margin">
                      <wp:posOffset>3456940</wp:posOffset>
                    </wp:positionV>
                    <wp:extent cx="6166485" cy="3953510"/>
                    <wp:effectExtent l="0" t="0" r="6350" b="9525"/>
                    <wp:wrapSquare wrapText="bothSides"/>
                    <wp:docPr id="2" name="Текстовое поле 13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65720" cy="3952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Spacing"/>
                                  <w:spacing w:lineRule="auto" w:line="216" w:before="120" w:after="720"/>
                                  <w:jc w:val="center"/>
                                  <w:rPr>
                                    <w:b/>
                                    <w:b/>
                                    <w:color w:val="538135" w:themeColor="accent6" w:themeShade="b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color w:val="538135" w:themeColor="accent6" w:themeShade="bf"/>
                                    <w:sz w:val="72"/>
                                    <w:szCs w:val="72"/>
                                  </w:rPr>
                                  <w:t xml:space="preserve">Шестой всероссийский литературный фестиваль «Книжная яблоня» </w:t>
                                </w:r>
                              </w:p>
                              <w:p>
                                <w:pPr>
                                  <w:pStyle w:val="NoSpacing"/>
                                  <w:spacing w:lineRule="auto" w:line="216" w:before="120" w:after="720"/>
                                  <w:jc w:val="center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text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alias w:val="Подзаголовок"/>
                                  </w:sdt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FF6600"/>
                                        <w:sz w:val="36"/>
                                        <w:szCs w:val="36"/>
                                      </w:rPr>
                                      <w:t>Книжная выставка-ярмарка                                                   издательств-участников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aps/>
                                    <w:color w:val="FF66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aps/>
                                    <w:color w:val="FF6600"/>
                                    <w:sz w:val="36"/>
                                    <w:szCs w:val="36"/>
                                  </w:rPr>
                                  <w:t>фестиваля</w:t>
                                </w:r>
                              </w:p>
                              <w:sdt>
                                <w:sdtPr>
                                  <w:text/>
                                  <w:id w:val="2067510174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alias w:val="Автор"/>
                                </w:sdtPr>
                                <w:sdtContent>
                                  <w:p>
                                    <w:pPr>
                                      <w:pStyle w:val="NoSpacing"/>
                                      <w:spacing w:before="80" w:after="40"/>
                                      <w:jc w:val="center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27 – 28 сентября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 xml:space="preserve"> 2023 года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lIns="0" rIns="0" tIns="0" bIns="0">
                            <a:prstTxWarp prst="textNoShape"/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Текстовое поле 131" path="m0,0l-2147483645,0l-2147483645,-2147483646l0,-2147483646xe" stroked="f" style="position:absolute;margin-left:11.25pt;margin-top:272.2pt;width:485.45pt;height:311.2pt;mso-wrap-style:square;v-text-anchor:top;mso-position-horizontal-relative:margin;mso-position-vertical-relative:margin" wp14:anchorId="62E31F34"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NoSpacing"/>
                            <w:spacing w:lineRule="auto" w:line="216" w:before="120" w:after="720"/>
                            <w:jc w:val="center"/>
                            <w:rPr>
                              <w:b/>
                              <w:b/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538135" w:themeColor="accent6" w:themeShade="bf"/>
                              <w:sz w:val="72"/>
                              <w:szCs w:val="72"/>
                            </w:rPr>
                            <w:t xml:space="preserve">Шестой всероссийский литературный фестиваль «Книжная яблоня» </w:t>
                          </w:r>
                        </w:p>
                        <w:p>
                          <w:pPr>
                            <w:pStyle w:val="NoSpacing"/>
                            <w:spacing w:lineRule="auto" w:line="216" w:before="120" w:after="720"/>
                            <w:jc w:val="center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text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alias w:val="Подзаголовок"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FF6600"/>
                                  <w:sz w:val="36"/>
                                  <w:szCs w:val="36"/>
                                </w:rPr>
                                <w:t>Книжная выставка-ярмарка                                                   издательств-участников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color w:val="FF66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FF6600"/>
                              <w:sz w:val="36"/>
                              <w:szCs w:val="36"/>
                            </w:rPr>
                            <w:t>фестиваля</w:t>
                          </w:r>
                        </w:p>
                        <w:sdt>
                          <w:sdtPr>
                            <w:text/>
                            <w:id w:val="1267652151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alias w:val="Автор"/>
                          </w:sdtPr>
                          <w:sdtContent>
                            <w:p>
                              <w:pPr>
                                <w:pStyle w:val="NoSpacing"/>
                                <w:spacing w:before="80" w:after="40"/>
                                <w:jc w:val="center"/>
                                <w:rPr>
                                  <w:caps/>
                                  <w:color w:val="4472C4" w:themeColor="accent5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27 – 28 сентября</w:t>
                              </w:r>
                              <w:r>
                                <w:rPr>
                                  <w:b/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 xml:space="preserve"> 2023 года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br w:type="page"/>
          </w:r>
        </w:p>
      </w:sdtContent>
    </w:sdt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для участников книжной выставки-ярмарки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color w:val="99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990000"/>
          <w:sz w:val="24"/>
          <w:szCs w:val="24"/>
        </w:rPr>
        <w:t>Вкусные и полезные книги для детей и подростков!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Выставка-ярмарка проводится в рамках Шестого всероссийского литературного фестиваля «Книжная яблоня». Организатор фестиваля: Муниципальное автономное учреждение культуры «Централизованная библиотечная система» города Пскова.  При поддержке: Управления культуры Администрации города Пскова.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выставке-ярмарке принимают участие издательства детской литературы, книготорговые компании и фонды, поддерживающие издательские проекты для детей.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выставки каждый участник самостоятельно осуществляет коммерческую деятельность в соответствии с законами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Участники выставки обязаны соблюдать требования законодательства о безопасном обороте на выставке информационной продукции, а также проинформировать организатора обо всей информационной продукции и/или иных экспонатах, запланированных к размещению на выставке и/или ввозу на территорию библиотеки.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за соответствие действующему законодательству экспонатов, их содержание, оформление, документационное сопровождение во время проведения ярмарки несет непосредственно экспонент (участник). Запрещается представление и использование в качестве рекламы на ярмарке экспонатов, пропагандирующих экстремистскую деятельность, расовую и национальную исключительность, оскорбляющих национальное достоинство и противоречащих иным требованиям нормативно-правовых актов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Выставка-ярмарка пройдет 27-29 сентября 2023 года на площадке одной из библиотек МАУК «Централизованная библиотечная система» г. Пскова: Библиотека - Центр детского чтения (г. Псков, ул. Розы Люксембург, 23).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проведения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Fonts w:cs="Times New Roman" w:ascii="Times New Roman" w:hAnsi="Times New Roman"/>
            <w:sz w:val="24"/>
            <w:szCs w:val="24"/>
          </w:rPr>
          <w:t>г. Псков, ул. Розы Люксембург, 23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(Библиотека - Центр детского чтения)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505575" cy="2766060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ВАРИАНТЫ УЧАСТИЯ В ЯРМАРКЕ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Очное участие. Участие в основной экспозиции с выставочной площадью и проведение на площадках организатора (библиотеки МАУК «ЦБС» г. Пскова) презентации, рекламы продукции, творческой встречи, мастер-класса и т.п.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Очное участие. Участие в основной экспозиции с выставочной площадью (без мероприятий</w:t>
      </w:r>
      <w:r>
        <w:rPr/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презентации, встреч и пр.).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Очное участие. Участие без выставочной площади. Данный вариант предусматривает возможность для участников очно провести на ярмарке или площадках организатора (библиотеки МАУК «ЦБС» г. Пскова) презентации, рекламу продукции, творческую встречу, мастер-классы и т.п.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Заочное участие. Размещение информации об участнике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на сайте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в социальных сетях организатора (МАУК «ЦБС» г. Пскова). Информация предоставляется участником выставки заранее (до 20.09.23 г.), пакет информационных документов может содержать фото, видео, текстовые файлы.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Организации-участники могут принять </w:t>
      </w:r>
      <w:r>
        <w:rPr>
          <w:rFonts w:cs="Times New Roman" w:ascii="Times New Roman" w:hAnsi="Times New Roman"/>
          <w:b/>
          <w:sz w:val="24"/>
          <w:szCs w:val="24"/>
        </w:rPr>
        <w:t>участие в акции «Подари книгу библиотеке»</w:t>
      </w:r>
      <w:r>
        <w:rPr>
          <w:rFonts w:cs="Times New Roman" w:ascii="Times New Roman" w:hAnsi="Times New Roman"/>
          <w:sz w:val="24"/>
          <w:szCs w:val="24"/>
        </w:rPr>
        <w:t>, либо безвозмездно передать в дар комплект книг в библиотеки МАУК «ЦБС» г. Пскова. Количество и номенклатура подаренных книг определяется участником по собственному усмотрению.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мероприятия специального характера (выступления, презентации, доклады, мастер-классы) и распространение рекламных и других информационных материалов могут производиться только после согласования их с организаторами.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Участие в выставке-ярмарке </w:t>
      </w:r>
      <w:r>
        <w:rPr>
          <w:rFonts w:cs="Times New Roman" w:ascii="Times New Roman" w:hAnsi="Times New Roman"/>
          <w:b/>
          <w:i/>
          <w:sz w:val="24"/>
          <w:szCs w:val="24"/>
        </w:rPr>
        <w:t>бесплатное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Для иногородних участников оплата проезда и проживания за счет направляющей стороны.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Официальным документом, подтверждающим намерение участвовать в выставке, является </w:t>
      </w:r>
      <w:r>
        <w:rPr>
          <w:rFonts w:cs="Times New Roman" w:ascii="Times New Roman" w:hAnsi="Times New Roman"/>
          <w:b/>
          <w:sz w:val="24"/>
          <w:szCs w:val="24"/>
        </w:rPr>
        <w:t>Заявка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Заявки принимаются до 20 сентября 2023 года по электронной почте deti@bibliopskov.ru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Экспозиционная площадь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Экспозиционная площадь включает стандартные наборы оборудования, общее освещение залов, охрану в ночное время, уборку территории экспозиции. Стандартный стенд включает: металлический стеллаж, h = 2,2 м, с шестью полками; вывеску с названием издательства / издающей организации; стол; стул. Место размещения и размер выставочной площади определяется организатором на основании заявки и наличия свободных мест. Установка рекламных щитов, стоек и прочего возможна только в пределах границ стенда.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не предоставляет персонал и оборудование для проведения погрузочно-разгрузочных работ. Экспонент должен обеспечить готовность стенда ежедневно к моменту открытия выставки для посетителей.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работы, регламент заезда</w:t>
      </w:r>
    </w:p>
    <w:tbl>
      <w:tblPr>
        <w:tblStyle w:val="TableNormal"/>
        <w:tblW w:w="10198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49"/>
        <w:gridCol w:w="1791"/>
        <w:gridCol w:w="6658"/>
      </w:tblGrid>
      <w:tr>
        <w:trPr>
          <w:trHeight w:val="597" w:hRule="atLeast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 сентября</w:t>
            </w:r>
          </w:p>
          <w:p>
            <w:pPr>
              <w:pStyle w:val="Normal"/>
              <w:widowControl w:val="false"/>
              <w:spacing w:lineRule="exact" w:line="285" w:before="1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16.00-18.00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Заезд участников.</w:t>
            </w:r>
          </w:p>
        </w:tc>
      </w:tr>
      <w:tr>
        <w:trPr>
          <w:trHeight w:val="70" w:hRule="atLeast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95" w:hRule="atLeast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 сентября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right="55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13.00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11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exact" w:line="287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14.00-18.00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Заезд участников, размещение экспозиции.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открыта для посетителей.</w:t>
            </w:r>
          </w:p>
        </w:tc>
      </w:tr>
      <w:tr>
        <w:trPr>
          <w:trHeight w:val="299" w:hRule="atLeast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97" w:hRule="atLeast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5" w:before="1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 сентября</w:t>
            </w:r>
          </w:p>
          <w:p>
            <w:pPr>
              <w:pStyle w:val="Normal"/>
              <w:widowControl w:val="false"/>
              <w:spacing w:lineRule="exact" w:line="285" w:before="1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10.00-18.00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открыта для посетителей.</w:t>
            </w:r>
          </w:p>
        </w:tc>
      </w:tr>
      <w:tr>
        <w:trPr>
          <w:trHeight w:val="299" w:hRule="atLeast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97" w:hRule="atLeast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5" w:before="1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 сентября</w:t>
            </w:r>
          </w:p>
          <w:p>
            <w:pPr>
              <w:pStyle w:val="Normal"/>
              <w:widowControl w:val="false"/>
              <w:spacing w:lineRule="exact" w:line="285" w:before="1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9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10.00-18.00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открыта для посетителей</w:t>
            </w:r>
          </w:p>
          <w:p>
            <w:pPr>
              <w:pStyle w:val="Normal"/>
              <w:widowControl w:val="false"/>
              <w:spacing w:lineRule="exact" w:line="285" w:before="1" w:after="0"/>
              <w:ind w:left="10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Окончание работы выставки. Упаковка/вывоз экспонатов.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Доставку экспонатов на площадку проведения выставки - ярмарки участник осуществляет самостоятельно, либо транспортной компанией.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Обращаем внимание участников на то, что организатор не несёт материальной либо юридической ответственности за имущество участника в рабочие дни выставки с 10.00 до 18.00. Участник обязан обеспечить присутствие своего персонала на стенде с 10.00 до 18.00.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Участник несёт ответственность за уборку мусора со своего выставочного стенда.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График выступлений и презентаций (заранее согласовывается с организатором) публикуется в Программе фестиваля.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Экскурсионная программа по отдельному плану.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Вопросы, не оговоренные в настоящих условиях и возникающие в процессе подготовки и во время работы ярмарки, решаются по согласованию с организатором.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Где остановиться в Пскове: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Fonts w:cs="Times New Roman" w:ascii="Times New Roman" w:hAnsi="Times New Roman"/>
            <w:sz w:val="24"/>
            <w:szCs w:val="24"/>
          </w:rPr>
          <w:t>Гостиницы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https://tropki.ru/rossiya/pskovskaya-oblast/pskov/gde-ostanovitsa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>
        <w:r>
          <w:rPr>
            <w:rFonts w:cs="Times New Roman" w:ascii="Times New Roman" w:hAnsi="Times New Roman"/>
            <w:sz w:val="24"/>
            <w:szCs w:val="24"/>
          </w:rPr>
          <w:t>Гостиницы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https://101hotels.com/main/cities/pskov?viewType=tiles&amp;page=1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Ближайшие к месту проведения выставки-ярмарки: гостиница </w:t>
      </w:r>
      <w:hyperlink r:id="rId10">
        <w:r>
          <w:rPr>
            <w:rFonts w:cs="Times New Roman" w:ascii="Times New Roman" w:hAnsi="Times New Roman"/>
            <w:sz w:val="24"/>
            <w:szCs w:val="24"/>
          </w:rPr>
          <w:t>«Ольгинская»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отель </w:t>
      </w:r>
      <w:hyperlink r:id="rId11">
        <w:r>
          <w:rPr>
            <w:rFonts w:cs="Times New Roman" w:ascii="Times New Roman" w:hAnsi="Times New Roman"/>
            <w:sz w:val="24"/>
            <w:szCs w:val="24"/>
          </w:rPr>
          <w:t>«Арль»</w:t>
        </w:r>
      </w:hyperlink>
      <w:r>
        <w:rPr>
          <w:rFonts w:cs="Times New Roman" w:ascii="Times New Roman" w:hAnsi="Times New Roman"/>
          <w:sz w:val="24"/>
          <w:szCs w:val="24"/>
        </w:rPr>
        <w:t>, отель «</w:t>
      </w:r>
      <w:hyperlink r:id="rId12">
        <w:r>
          <w:rPr>
            <w:rFonts w:cs="Times New Roman" w:ascii="Times New Roman" w:hAnsi="Times New Roman"/>
            <w:sz w:val="24"/>
            <w:szCs w:val="24"/>
          </w:rPr>
          <w:t>Золотая набережная»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гостиница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«Barcelona»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отель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«Рижская»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Где пообедать в Пскове: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Где вкусно, недорого и интересно поесть в Пскове: 1,5 ресторана, 5 кафе, 2 кондитерских и одна столовая: 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https://zen.yandex.ru/media/id/5a7587da5816690c0052b6b1/gde-vkusno-nedorogo-i-interesno-poest-v-pskove-15-restorana-5-kafe-2-konditerskih-i-odna-stolovaia-60fa9793901eba1b1777627e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Ближайшие к месту проведения выставки-ярмарки: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Ресторан </w:t>
      </w:r>
      <w:hyperlink r:id="rId16">
        <w:r>
          <w:rPr>
            <w:rFonts w:cs="Times New Roman" w:ascii="Times New Roman" w:hAnsi="Times New Roman"/>
            <w:sz w:val="24"/>
            <w:szCs w:val="24"/>
          </w:rPr>
          <w:t>«HELGA»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(улица Максима Горького, 6А, Псков)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Ресторан </w:t>
      </w:r>
      <w:hyperlink r:id="rId17">
        <w:r>
          <w:rPr>
            <w:rFonts w:cs="Times New Roman" w:ascii="Times New Roman" w:hAnsi="Times New Roman"/>
            <w:sz w:val="24"/>
            <w:szCs w:val="24"/>
          </w:rPr>
          <w:t>"la TERRASSE"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(Рижский пр. 16 (​2 этаж), Псков)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Кафе-пиццерия </w:t>
      </w:r>
      <w:hyperlink r:id="rId18">
        <w:r>
          <w:rPr>
            <w:rFonts w:cs="Times New Roman" w:ascii="Times New Roman" w:hAnsi="Times New Roman"/>
            <w:sz w:val="24"/>
            <w:szCs w:val="24"/>
          </w:rPr>
          <w:t>«Кофеин»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(М.Горького, 29, Псков)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 </w:t>
      </w:r>
      <w:hyperlink r:id="rId19">
        <w:r>
          <w:rPr>
            <w:rFonts w:cs="Times New Roman" w:ascii="Times New Roman" w:hAnsi="Times New Roman"/>
            <w:sz w:val="24"/>
            <w:szCs w:val="24"/>
          </w:rPr>
          <w:t>«Миша»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(Ольгинская набережная, 9А, Псков)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sz w:val="24"/>
          <w:szCs w:val="24"/>
        </w:rPr>
        <w:t>Контакты: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Ефимова Светлана Александровна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Т: (8112) 56-16-30, 8-911-373-84-77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20">
        <w:r>
          <w:rPr>
            <w:rFonts w:cs="Times New Roman" w:ascii="Times New Roman" w:hAnsi="Times New Roman"/>
            <w:sz w:val="24"/>
            <w:szCs w:val="24"/>
          </w:rPr>
          <w:t>deti@bibliopskov.ru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ВК: </w:t>
      </w:r>
      <w:hyperlink r:id="rId21">
        <w:r>
          <w:rPr>
            <w:rFonts w:cs="Times New Roman" w:ascii="Times New Roman" w:hAnsi="Times New Roman"/>
            <w:sz w:val="24"/>
            <w:szCs w:val="24"/>
          </w:rPr>
          <w:t>https://vk.com/id486930155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0"/>
    </w:p>
    <w:sectPr>
      <w:headerReference w:type="default" r:id="rId22"/>
      <w:type w:val="nextPage"/>
      <w:pgSz w:w="11906" w:h="16838"/>
      <w:pgMar w:left="720" w:right="720" w:header="708" w:top="765" w:footer="0" w:bottom="720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b/>
        <w:b/>
        <w:color w:val="990000"/>
      </w:rPr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margin">
            <wp:posOffset>-123825</wp:posOffset>
          </wp:positionH>
          <wp:positionV relativeFrom="paragraph">
            <wp:posOffset>-328295</wp:posOffset>
          </wp:positionV>
          <wp:extent cx="1076325" cy="1087755"/>
          <wp:effectExtent l="0" t="0" r="0" b="0"/>
          <wp:wrapTight wrapText="bothSides">
            <wp:wrapPolygon edited="0">
              <wp:start x="7632" y="372"/>
              <wp:lineTo x="4190" y="1132"/>
              <wp:lineTo x="2664" y="3011"/>
              <wp:lineTo x="2664" y="20041"/>
              <wp:lineTo x="15278" y="20041"/>
              <wp:lineTo x="19483" y="13232"/>
              <wp:lineTo x="19108" y="3011"/>
              <wp:lineTo x="17582" y="372"/>
              <wp:lineTo x="7632" y="372"/>
            </wp:wrapPolygon>
          </wp:wrapTight>
          <wp:docPr id="5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0000"/>
      </w:rPr>
      <w:t>Шестой всероссийский литературный фестиваль «Книжная яблоня»</w:t>
    </w:r>
  </w:p>
  <w:p>
    <w:pPr>
      <w:pStyle w:val="Style25"/>
      <w:jc w:val="right"/>
      <w:rPr>
        <w:b/>
        <w:b/>
        <w:color w:val="990000"/>
      </w:rPr>
    </w:pPr>
    <w:r>
      <w:rPr>
        <w:b/>
        <w:color w:val="990000"/>
      </w:rPr>
      <w:t>Выставка-ярмарка детской литературы</w:t>
    </w:r>
  </w:p>
  <w:p>
    <w:pPr>
      <w:pStyle w:val="Style25"/>
      <w:jc w:val="right"/>
      <w:rPr>
        <w:b/>
        <w:b/>
        <w:color w:val="990000"/>
      </w:rPr>
    </w:pPr>
    <w:r>
      <w:rPr>
        <w:b/>
        <w:color w:val="990000"/>
      </w:rPr>
      <w:t>27 - 29 сентября 2023 г.</w:t>
    </w:r>
  </w:p>
  <w:p>
    <w:pPr>
      <w:pStyle w:val="Style25"/>
      <w:jc w:val="right"/>
      <w:rPr>
        <w:b/>
        <w:b/>
        <w:color w:val="990000"/>
      </w:rPr>
    </w:pPr>
    <w:r>
      <w:rPr>
        <w:b/>
        <w:color w:val="990000"/>
      </w:rPr>
      <w:t xml:space="preserve">г. Псков </w:t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4676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46769"/>
    <w:rPr/>
  </w:style>
  <w:style w:type="character" w:styleId="Style16">
    <w:name w:val="Интернет-ссылка"/>
    <w:basedOn w:val="DefaultParagraphFont"/>
    <w:uiPriority w:val="99"/>
    <w:unhideWhenUsed/>
    <w:rsid w:val="00ec0349"/>
    <w:rPr>
      <w:color w:val="0563C1" w:themeColor="hyperlink"/>
      <w:u w:val="single"/>
    </w:rPr>
  </w:style>
  <w:style w:type="character" w:styleId="Style17" w:customStyle="1">
    <w:name w:val="Без интервала Знак"/>
    <w:basedOn w:val="DefaultParagraphFont"/>
    <w:link w:val="a9"/>
    <w:uiPriority w:val="1"/>
    <w:qFormat/>
    <w:rsid w:val="00837cdf"/>
    <w:rPr>
      <w:rFonts w:eastAsia="" w:eastAsiaTheme="minorEastAsia"/>
      <w:lang w:eastAsia="ru-RU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2239ca"/>
    <w:rPr>
      <w:color w:val="954F72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8467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8467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f1402"/>
    <w:pPr>
      <w:spacing w:before="0" w:after="160"/>
      <w:ind w:left="720" w:hanging="0"/>
      <w:contextualSpacing/>
    </w:pPr>
    <w:rPr/>
  </w:style>
  <w:style w:type="paragraph" w:styleId="NoSpacing">
    <w:name w:val="No Spacing"/>
    <w:link w:val="aa"/>
    <w:uiPriority w:val="1"/>
    <w:qFormat/>
    <w:rsid w:val="00837cd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2b8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andex.ru/maps/org/tsentr_detskogo_chteniya/1030960451/?ll=28.314745%2C57.814811&amp;z=17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book-apple.ru/" TargetMode="External"/><Relationship Id="rId6" Type="http://schemas.openxmlformats.org/officeDocument/2006/relationships/hyperlink" Target="https://tropki.ru/rossiya/pskovskaya-oblast/pskov/gde-ostanovitsa" TargetMode="External"/><Relationship Id="rId7" Type="http://schemas.openxmlformats.org/officeDocument/2006/relationships/hyperlink" Target="https://tropki.ru/rossiya/pskovskaya-oblast/pskov/gde-ostanovitsa" TargetMode="External"/><Relationship Id="rId8" Type="http://schemas.openxmlformats.org/officeDocument/2006/relationships/hyperlink" Target="https://101hotels.com/main/cities/pskov?viewType=tiles&amp;page=1" TargetMode="External"/><Relationship Id="rId9" Type="http://schemas.openxmlformats.org/officeDocument/2006/relationships/hyperlink" Target="https://101hotels.com/main/cities/pskov?viewType=tiles&amp;page=1" TargetMode="External"/><Relationship Id="rId10" Type="http://schemas.openxmlformats.org/officeDocument/2006/relationships/hyperlink" Target="https://olginhotel.ru/" TargetMode="External"/><Relationship Id="rId11" Type="http://schemas.openxmlformats.org/officeDocument/2006/relationships/hyperlink" Target="https://tropki.ru/rossiya/pskovskaya-oblast/pskov/1250007761-hotel-arle" TargetMode="External"/><Relationship Id="rId12" Type="http://schemas.openxmlformats.org/officeDocument/2006/relationships/hyperlink" Target="http://zn-hotel.ru/" TargetMode="External"/><Relationship Id="rId13" Type="http://schemas.openxmlformats.org/officeDocument/2006/relationships/hyperlink" Target="https://barcelona60.ru/" TargetMode="External"/><Relationship Id="rId14" Type="http://schemas.openxmlformats.org/officeDocument/2006/relationships/hyperlink" Target="http://www.rijskaya.ru/" TargetMode="External"/><Relationship Id="rId15" Type="http://schemas.openxmlformats.org/officeDocument/2006/relationships/hyperlink" Target="https://zen.yandex.ru/media/id/5a7587da5816690c0052b6b1/gde-vkusno-nedorogo-i-interesno-poest-v-pskove-15-restorana-5-kafe-2-konditerskih-i-odna-stolovaia-60fa9793901eba1b1777627e" TargetMode="External"/><Relationship Id="rId16" Type="http://schemas.openxmlformats.org/officeDocument/2006/relationships/hyperlink" Target="https://vk.com/helga.pskov" TargetMode="External"/><Relationship Id="rId17" Type="http://schemas.openxmlformats.org/officeDocument/2006/relationships/hyperlink" Target="https://vk.com/restoranlaterrasse" TargetMode="External"/><Relationship Id="rId18" Type="http://schemas.openxmlformats.org/officeDocument/2006/relationships/hyperlink" Target="https://vk.com/club78981548" TargetMode="External"/><Relationship Id="rId19" Type="http://schemas.openxmlformats.org/officeDocument/2006/relationships/hyperlink" Target="https://vk.com/club72895136" TargetMode="External"/><Relationship Id="rId20" Type="http://schemas.openxmlformats.org/officeDocument/2006/relationships/hyperlink" Target="mailto:deti@bibliopskov.ru" TargetMode="External"/><Relationship Id="rId21" Type="http://schemas.openxmlformats.org/officeDocument/2006/relationships/hyperlink" Target="https://vk.com/id486930155" TargetMode="External"/><Relationship Id="rId22" Type="http://schemas.openxmlformats.org/officeDocument/2006/relationships/header" Target="head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Псков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LibreOffice/7.1.5.2$Windows_X86_64 LibreOffice_project/85f04e9f809797b8199d13c421bd8a2b025d52b5</Application>
  <AppVersion>15.0000</AppVersion>
  <Pages>5</Pages>
  <Words>756</Words>
  <Characters>5844</Characters>
  <CharactersWithSpaces>6609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2021-09-15T09:31:00Z</dcterms:created>
  <dc:creator>27 – 28 сенября 2023 года</dc:creator>
  <dc:description/>
  <dc:language>ru-RU</dc:language>
  <cp:lastModifiedBy>Симонов</cp:lastModifiedBy>
  <dcterms:modified xsi:type="dcterms:W3CDTF">2023-05-16T10:10:32Z</dcterms:modified>
  <cp:revision>25</cp:revision>
  <dc:subject>Книжная выставка-ярмарка                                                   издательств-участников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